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538293" w14:textId="77777777" w:rsidR="00C64B1B" w:rsidRDefault="00C64B1B" w:rsidP="00C64B1B">
      <w:pPr>
        <w:jc w:val="center"/>
      </w:pPr>
    </w:p>
    <w:tbl>
      <w:tblPr>
        <w:tblW w:w="153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1134"/>
        <w:gridCol w:w="1985"/>
        <w:gridCol w:w="3969"/>
        <w:gridCol w:w="2551"/>
        <w:gridCol w:w="5187"/>
      </w:tblGrid>
      <w:tr w:rsidR="00A06425" w:rsidRPr="00A06425" w14:paraId="1A542669" w14:textId="77777777" w:rsidTr="00A06425">
        <w:tc>
          <w:tcPr>
            <w:tcW w:w="15388" w:type="dxa"/>
            <w:gridSpan w:val="6"/>
            <w:vAlign w:val="center"/>
          </w:tcPr>
          <w:p w14:paraId="4CC4EF7C" w14:textId="4C8DD3E2" w:rsidR="00A06425" w:rsidRPr="00DC2CB3" w:rsidRDefault="00A06425" w:rsidP="00B871B6">
            <w:pPr>
              <w:spacing w:before="120" w:after="120"/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Nazwa dokumentu:</w:t>
            </w:r>
            <w:r w:rsidR="00DC2CB3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 xml:space="preserve"> </w:t>
            </w:r>
            <w:r w:rsidR="00DC2CB3" w:rsidRPr="00DC2CB3"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  <w:t>Opis założeń projektu informatycznego pn</w:t>
            </w:r>
            <w:r w:rsidR="00DC2CB3" w:rsidRPr="007C4073"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  <w:t>. „System Automatyzacji Procesów Administracyjnych w Wydziale Nieruchomości i Skarbu Państwa” –</w:t>
            </w:r>
            <w:r w:rsidR="00DC2CB3" w:rsidRPr="00DC2CB3"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  <w:t xml:space="preserve"> wnioskodawca: Minister Spraw Wewnętrznych i Administracji, beneficjent: Pomorski Urząd Wojewódzki w Gdańsku.</w:t>
            </w:r>
          </w:p>
          <w:p w14:paraId="3A2436B9" w14:textId="77777777" w:rsidR="00A06425" w:rsidRPr="00A06425" w:rsidRDefault="00A06425" w:rsidP="00B871B6">
            <w:pPr>
              <w:spacing w:before="120" w:after="120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</w:p>
        </w:tc>
      </w:tr>
      <w:tr w:rsidR="00A06425" w:rsidRPr="00A06425" w14:paraId="4D48FC4F" w14:textId="77777777" w:rsidTr="00895BCC">
        <w:tc>
          <w:tcPr>
            <w:tcW w:w="562" w:type="dxa"/>
            <w:vAlign w:val="center"/>
          </w:tcPr>
          <w:p w14:paraId="29523D66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L</w:t>
            </w: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p.</w:t>
            </w:r>
          </w:p>
        </w:tc>
        <w:tc>
          <w:tcPr>
            <w:tcW w:w="1134" w:type="dxa"/>
            <w:vAlign w:val="center"/>
          </w:tcPr>
          <w:p w14:paraId="530A2ED2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Organ wnoszący uwagi</w:t>
            </w:r>
          </w:p>
        </w:tc>
        <w:tc>
          <w:tcPr>
            <w:tcW w:w="1985" w:type="dxa"/>
            <w:vAlign w:val="center"/>
          </w:tcPr>
          <w:p w14:paraId="48B3140B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Jednostka redakcyjna, do której wnoszone są uwagi</w:t>
            </w:r>
          </w:p>
        </w:tc>
        <w:tc>
          <w:tcPr>
            <w:tcW w:w="3969" w:type="dxa"/>
            <w:vAlign w:val="center"/>
          </w:tcPr>
          <w:p w14:paraId="1914B71A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Treść uwagi</w:t>
            </w:r>
          </w:p>
        </w:tc>
        <w:tc>
          <w:tcPr>
            <w:tcW w:w="2551" w:type="dxa"/>
            <w:vAlign w:val="center"/>
          </w:tcPr>
          <w:p w14:paraId="4AC11066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Propozycja zmian zapisu</w:t>
            </w:r>
          </w:p>
        </w:tc>
        <w:tc>
          <w:tcPr>
            <w:tcW w:w="5187" w:type="dxa"/>
            <w:vAlign w:val="center"/>
          </w:tcPr>
          <w:p w14:paraId="6B9EFC7B" w14:textId="77777777" w:rsidR="00A06425" w:rsidRPr="00A06425" w:rsidRDefault="00A06425" w:rsidP="00A0642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Odniesienie do uwagi</w:t>
            </w:r>
          </w:p>
        </w:tc>
      </w:tr>
      <w:tr w:rsidR="00A06425" w:rsidRPr="00A06425" w14:paraId="1BAAA09A" w14:textId="77777777" w:rsidTr="00895BCC">
        <w:tc>
          <w:tcPr>
            <w:tcW w:w="562" w:type="dxa"/>
            <w:vAlign w:val="center"/>
          </w:tcPr>
          <w:p w14:paraId="378F7D44" w14:textId="32F9C156" w:rsidR="00A06425" w:rsidRPr="00A06425" w:rsidRDefault="00B35507" w:rsidP="004867B2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1</w:t>
            </w:r>
            <w:r w:rsidR="00530EE1">
              <w:rPr>
                <w:rFonts w:asciiTheme="minorHAnsi" w:hAnsiTheme="minorHAnsi" w:cstheme="minorHAnsi"/>
                <w:b/>
                <w:sz w:val="22"/>
                <w:szCs w:val="22"/>
              </w:rPr>
              <w:t>.</w:t>
            </w:r>
          </w:p>
        </w:tc>
        <w:tc>
          <w:tcPr>
            <w:tcW w:w="1134" w:type="dxa"/>
            <w:vAlign w:val="center"/>
          </w:tcPr>
          <w:p w14:paraId="16C57605" w14:textId="2E980D7E" w:rsidR="00A06425" w:rsidRPr="00A06425" w:rsidRDefault="00DC2CB3" w:rsidP="00412D39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NDAP</w:t>
            </w:r>
          </w:p>
        </w:tc>
        <w:tc>
          <w:tcPr>
            <w:tcW w:w="1985" w:type="dxa"/>
            <w:vAlign w:val="center"/>
          </w:tcPr>
          <w:p w14:paraId="304D48E7" w14:textId="448DBB60" w:rsidR="00A06425" w:rsidRPr="00A06425" w:rsidRDefault="00DC2CB3" w:rsidP="00412D3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6. Otoczenie prawne</w:t>
            </w:r>
          </w:p>
        </w:tc>
        <w:tc>
          <w:tcPr>
            <w:tcW w:w="3969" w:type="dxa"/>
          </w:tcPr>
          <w:p w14:paraId="1FF28A68" w14:textId="71559E5D" w:rsidR="00A06425" w:rsidRPr="00A06425" w:rsidRDefault="00DC2CB3" w:rsidP="00895BC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W części 7 w liście systemów wykorzystywanych w projekcie wskazano, że system AI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SPINer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będzie służył do „obsługi spraw prowadzonych przez Wydział…”</w:t>
            </w:r>
            <w:r w:rsidR="00412D39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412D39">
              <w:rPr>
                <w:rFonts w:asciiTheme="minorHAnsi" w:hAnsiTheme="minorHAnsi" w:cstheme="minorHAnsi"/>
                <w:sz w:val="22"/>
                <w:szCs w:val="22"/>
              </w:rPr>
              <w:t>W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związku z </w:t>
            </w:r>
            <w:r w:rsidR="00412D39">
              <w:rPr>
                <w:rFonts w:asciiTheme="minorHAnsi" w:hAnsiTheme="minorHAnsi" w:cstheme="minorHAnsi"/>
                <w:sz w:val="22"/>
                <w:szCs w:val="22"/>
              </w:rPr>
              <w:t xml:space="preserve">tym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w otoczeniu prawnym należałoby uwzględnić </w:t>
            </w:r>
            <w:r w:rsidRPr="00412D39">
              <w:rPr>
                <w:rFonts w:asciiTheme="minorHAnsi" w:hAnsiTheme="minorHAnsi" w:cstheme="minorHAnsi"/>
                <w:sz w:val="22"/>
                <w:szCs w:val="22"/>
              </w:rPr>
              <w:t>ustaw</w:t>
            </w:r>
            <w:r w:rsidR="00412D39">
              <w:rPr>
                <w:rFonts w:asciiTheme="minorHAnsi" w:hAnsiTheme="minorHAnsi" w:cstheme="minorHAnsi"/>
                <w:sz w:val="22"/>
                <w:szCs w:val="22"/>
              </w:rPr>
              <w:t>ę</w:t>
            </w:r>
            <w:r w:rsidRPr="00412D3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412D39" w:rsidRPr="00412D39">
              <w:rPr>
                <w:rFonts w:asciiTheme="minorHAnsi" w:hAnsiTheme="minorHAnsi" w:cstheme="minorHAnsi"/>
                <w:sz w:val="22"/>
                <w:szCs w:val="22"/>
              </w:rPr>
              <w:t xml:space="preserve">z dnia 14 lipca 1983 r. </w:t>
            </w:r>
            <w:r w:rsidR="00412D39" w:rsidRPr="00412D39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o narodowym zasobie archiwalnym i archiwach</w:t>
            </w:r>
            <w:r w:rsidR="00412D39">
              <w:rPr>
                <w:rFonts w:asciiTheme="minorHAnsi" w:hAnsiTheme="minorHAnsi" w:cstheme="minorHAnsi"/>
                <w:sz w:val="22"/>
                <w:szCs w:val="22"/>
              </w:rPr>
              <w:t xml:space="preserve"> (</w:t>
            </w:r>
            <w:r w:rsidR="00412D39" w:rsidRPr="00412D39">
              <w:rPr>
                <w:rFonts w:asciiTheme="minorHAnsi" w:eastAsia="Calibri" w:hAnsiTheme="minorHAnsi" w:cstheme="minorHAnsi"/>
                <w:sz w:val="22"/>
                <w:szCs w:val="22"/>
              </w:rPr>
              <w:t>Dz. U. z 2020 r. poz. 164, ze zm.</w:t>
            </w:r>
            <w:r w:rsidR="00412D39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) </w:t>
            </w:r>
            <w:r w:rsidR="00412D39">
              <w:rPr>
                <w:rFonts w:asciiTheme="minorHAnsi" w:hAnsiTheme="minorHAnsi" w:cstheme="minorHAnsi"/>
                <w:sz w:val="22"/>
                <w:szCs w:val="22"/>
              </w:rPr>
              <w:t xml:space="preserve">oraz </w:t>
            </w:r>
            <w:r w:rsidR="00412D39" w:rsidRPr="00412D39">
              <w:rPr>
                <w:rFonts w:asciiTheme="minorHAnsi" w:hAnsiTheme="minorHAnsi" w:cstheme="minorHAnsi"/>
                <w:sz w:val="22"/>
                <w:szCs w:val="22"/>
              </w:rPr>
              <w:t xml:space="preserve">rozporządzenie Ministra Spraw Wewnętrznych i Administracji z dnia 30 października 2006 r. </w:t>
            </w:r>
            <w:r w:rsidR="00412D39" w:rsidRPr="00412D39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w sprawie szczegółowego sposobu postępowania z dokumentami elektronicznymi</w:t>
            </w:r>
            <w:r w:rsidR="00412D39" w:rsidRPr="00412D39">
              <w:rPr>
                <w:rFonts w:asciiTheme="minorHAnsi" w:hAnsiTheme="minorHAnsi" w:cstheme="minorHAnsi"/>
                <w:sz w:val="22"/>
                <w:szCs w:val="22"/>
              </w:rPr>
              <w:t xml:space="preserve"> (Dz.U. Nr 206 poz. 1518).</w:t>
            </w:r>
          </w:p>
        </w:tc>
        <w:tc>
          <w:tcPr>
            <w:tcW w:w="2551" w:type="dxa"/>
            <w:vAlign w:val="center"/>
          </w:tcPr>
          <w:p w14:paraId="36B46C02" w14:textId="2BEDEA7F" w:rsidR="00A06425" w:rsidRPr="00A06425" w:rsidRDefault="00DC2CB3" w:rsidP="00412D3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uzupełnienie o obowiązujące akty prawne dotyczące elektronicznego zarządzania dokumentacją.</w:t>
            </w:r>
          </w:p>
        </w:tc>
        <w:tc>
          <w:tcPr>
            <w:tcW w:w="5187" w:type="dxa"/>
          </w:tcPr>
          <w:p w14:paraId="42A0535B" w14:textId="11C57FB3" w:rsidR="00A06425" w:rsidRPr="00895BCC" w:rsidRDefault="00895BCC" w:rsidP="00895BCC">
            <w:pPr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  <w:r w:rsidRPr="00895BCC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Uzupełniono otoczenie prawne projektu o akty prawne dotyczące zarządzania dokumentacją i archiwizacji dokumentów elektronicznych, w szczególności ustawę z dnia 14 lipca 1983 r. o narodowym zasobie archiwalnym i archiwach oraz rozporządzenie Ministra Spraw Wewnętrznych i Administracji z dnia 30 października 2006 r. w sprawie szczegółowego sposobu postępowania z dokumentami elektronicznymi.</w:t>
            </w:r>
          </w:p>
        </w:tc>
      </w:tr>
    </w:tbl>
    <w:p w14:paraId="66A551D5" w14:textId="77777777" w:rsidR="00C64B1B" w:rsidRDefault="00C64B1B" w:rsidP="00C64B1B">
      <w:pPr>
        <w:jc w:val="center"/>
      </w:pPr>
    </w:p>
    <w:sectPr w:rsidR="00C64B1B" w:rsidSect="00A06425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4B1B"/>
    <w:rsid w:val="00023813"/>
    <w:rsid w:val="00034258"/>
    <w:rsid w:val="00140BE8"/>
    <w:rsid w:val="0019648E"/>
    <w:rsid w:val="002715B2"/>
    <w:rsid w:val="002D219B"/>
    <w:rsid w:val="003124D1"/>
    <w:rsid w:val="003B4105"/>
    <w:rsid w:val="00412D39"/>
    <w:rsid w:val="004867B2"/>
    <w:rsid w:val="004D086F"/>
    <w:rsid w:val="00530EE1"/>
    <w:rsid w:val="005F6527"/>
    <w:rsid w:val="006705EC"/>
    <w:rsid w:val="0067691C"/>
    <w:rsid w:val="006E16E9"/>
    <w:rsid w:val="0072693F"/>
    <w:rsid w:val="007C4073"/>
    <w:rsid w:val="00807385"/>
    <w:rsid w:val="00821904"/>
    <w:rsid w:val="00895BCC"/>
    <w:rsid w:val="008C7900"/>
    <w:rsid w:val="00944932"/>
    <w:rsid w:val="009E5FDB"/>
    <w:rsid w:val="00A06425"/>
    <w:rsid w:val="00AC7796"/>
    <w:rsid w:val="00B35507"/>
    <w:rsid w:val="00B871B6"/>
    <w:rsid w:val="00C64B1B"/>
    <w:rsid w:val="00CD5EB0"/>
    <w:rsid w:val="00DC2CB3"/>
    <w:rsid w:val="00E14C33"/>
    <w:rsid w:val="00E520F8"/>
    <w:rsid w:val="00E87321"/>
    <w:rsid w:val="00F367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F45AEF5"/>
  <w15:chartTrackingRefBased/>
  <w15:docId w15:val="{2379E184-FF6E-46FA-BB13-F6EF6AC0F4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412D3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412D3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C64B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A0642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A06425"/>
    <w:rPr>
      <w:rFonts w:ascii="Segoe UI" w:hAnsi="Segoe UI" w:cs="Segoe UI"/>
      <w:sz w:val="18"/>
      <w:szCs w:val="18"/>
    </w:rPr>
  </w:style>
  <w:style w:type="character" w:customStyle="1" w:styleId="Nagwek2Znak">
    <w:name w:val="Nagłówek 2 Znak"/>
    <w:basedOn w:val="Domylnaczcionkaakapitu"/>
    <w:link w:val="Nagwek2"/>
    <w:semiHidden/>
    <w:rsid w:val="00412D39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Nagwek1Znak">
    <w:name w:val="Nagłówek 1 Znak"/>
    <w:basedOn w:val="Domylnaczcionkaakapitu"/>
    <w:link w:val="Nagwek1"/>
    <w:rsid w:val="00412D3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191</Words>
  <Characters>1236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MSWIA</Company>
  <LinksUpToDate>false</LinksUpToDate>
  <CharactersWithSpaces>1425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BAF</dc:creator>
  <cp:keywords/>
  <cp:lastModifiedBy>Marta Ścisło</cp:lastModifiedBy>
  <cp:revision>2</cp:revision>
  <dcterms:created xsi:type="dcterms:W3CDTF">2026-05-06T10:51:00Z</dcterms:created>
  <dcterms:modified xsi:type="dcterms:W3CDTF">2026-05-06T10:51:00Z</dcterms:modified>
</cp:coreProperties>
</file>